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2451AE">
        <w:trPr>
          <w:trHeight w:hRule="exact" w:val="1528"/>
        </w:trPr>
        <w:tc>
          <w:tcPr>
            <w:tcW w:w="143" w:type="dxa"/>
          </w:tcPr>
          <w:p w:rsidR="002451AE" w:rsidRDefault="002451AE"/>
        </w:tc>
        <w:tc>
          <w:tcPr>
            <w:tcW w:w="285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приказом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ректора ОмГА от 27.03.2023 № 51.</w:t>
            </w:r>
          </w:p>
        </w:tc>
      </w:tr>
      <w:tr w:rsidR="002451AE">
        <w:trPr>
          <w:trHeight w:hRule="exact" w:val="138"/>
        </w:trPr>
        <w:tc>
          <w:tcPr>
            <w:tcW w:w="143" w:type="dxa"/>
          </w:tcPr>
          <w:p w:rsidR="002451AE" w:rsidRDefault="002451AE"/>
        </w:tc>
        <w:tc>
          <w:tcPr>
            <w:tcW w:w="285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426" w:type="dxa"/>
          </w:tcPr>
          <w:p w:rsidR="002451AE" w:rsidRDefault="002451AE"/>
        </w:tc>
        <w:tc>
          <w:tcPr>
            <w:tcW w:w="1277" w:type="dxa"/>
          </w:tcPr>
          <w:p w:rsidR="002451AE" w:rsidRDefault="002451AE"/>
        </w:tc>
        <w:tc>
          <w:tcPr>
            <w:tcW w:w="993" w:type="dxa"/>
          </w:tcPr>
          <w:p w:rsidR="002451AE" w:rsidRDefault="002451AE"/>
        </w:tc>
        <w:tc>
          <w:tcPr>
            <w:tcW w:w="2836" w:type="dxa"/>
          </w:tcPr>
          <w:p w:rsidR="002451AE" w:rsidRDefault="002451AE"/>
        </w:tc>
      </w:tr>
      <w:tr w:rsidR="002451AE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451A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"Кафедра экономики и управления (У)"</w:t>
            </w:r>
          </w:p>
        </w:tc>
      </w:tr>
      <w:tr w:rsidR="002451AE">
        <w:trPr>
          <w:trHeight w:hRule="exact" w:val="211"/>
        </w:trPr>
        <w:tc>
          <w:tcPr>
            <w:tcW w:w="143" w:type="dxa"/>
          </w:tcPr>
          <w:p w:rsidR="002451AE" w:rsidRDefault="002451AE"/>
        </w:tc>
        <w:tc>
          <w:tcPr>
            <w:tcW w:w="285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426" w:type="dxa"/>
          </w:tcPr>
          <w:p w:rsidR="002451AE" w:rsidRDefault="002451AE"/>
        </w:tc>
        <w:tc>
          <w:tcPr>
            <w:tcW w:w="1277" w:type="dxa"/>
          </w:tcPr>
          <w:p w:rsidR="002451AE" w:rsidRDefault="002451AE"/>
        </w:tc>
        <w:tc>
          <w:tcPr>
            <w:tcW w:w="993" w:type="dxa"/>
          </w:tcPr>
          <w:p w:rsidR="002451AE" w:rsidRDefault="002451AE"/>
        </w:tc>
        <w:tc>
          <w:tcPr>
            <w:tcW w:w="2836" w:type="dxa"/>
          </w:tcPr>
          <w:p w:rsidR="002451AE" w:rsidRDefault="002451AE"/>
        </w:tc>
      </w:tr>
      <w:tr w:rsidR="002451AE">
        <w:trPr>
          <w:trHeight w:hRule="exact" w:val="277"/>
        </w:trPr>
        <w:tc>
          <w:tcPr>
            <w:tcW w:w="143" w:type="dxa"/>
          </w:tcPr>
          <w:p w:rsidR="002451AE" w:rsidRDefault="002451AE"/>
        </w:tc>
        <w:tc>
          <w:tcPr>
            <w:tcW w:w="285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426" w:type="dxa"/>
          </w:tcPr>
          <w:p w:rsidR="002451AE" w:rsidRDefault="002451AE"/>
        </w:tc>
        <w:tc>
          <w:tcPr>
            <w:tcW w:w="1277" w:type="dxa"/>
          </w:tcPr>
          <w:p w:rsidR="002451AE" w:rsidRDefault="002451A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451AE">
        <w:trPr>
          <w:trHeight w:hRule="exact" w:val="972"/>
        </w:trPr>
        <w:tc>
          <w:tcPr>
            <w:tcW w:w="143" w:type="dxa"/>
          </w:tcPr>
          <w:p w:rsidR="002451AE" w:rsidRDefault="002451AE"/>
        </w:tc>
        <w:tc>
          <w:tcPr>
            <w:tcW w:w="285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426" w:type="dxa"/>
          </w:tcPr>
          <w:p w:rsidR="002451AE" w:rsidRDefault="002451AE"/>
        </w:tc>
        <w:tc>
          <w:tcPr>
            <w:tcW w:w="1277" w:type="dxa"/>
          </w:tcPr>
          <w:p w:rsidR="002451AE" w:rsidRDefault="002451A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2451AE" w:rsidRDefault="002451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2451AE">
        <w:trPr>
          <w:trHeight w:hRule="exact" w:val="277"/>
        </w:trPr>
        <w:tc>
          <w:tcPr>
            <w:tcW w:w="143" w:type="dxa"/>
          </w:tcPr>
          <w:p w:rsidR="002451AE" w:rsidRDefault="002451AE"/>
        </w:tc>
        <w:tc>
          <w:tcPr>
            <w:tcW w:w="285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426" w:type="dxa"/>
          </w:tcPr>
          <w:p w:rsidR="002451AE" w:rsidRDefault="002451AE"/>
        </w:tc>
        <w:tc>
          <w:tcPr>
            <w:tcW w:w="1277" w:type="dxa"/>
          </w:tcPr>
          <w:p w:rsidR="002451AE" w:rsidRDefault="002451A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2451AE">
        <w:trPr>
          <w:trHeight w:hRule="exact" w:val="277"/>
        </w:trPr>
        <w:tc>
          <w:tcPr>
            <w:tcW w:w="143" w:type="dxa"/>
          </w:tcPr>
          <w:p w:rsidR="002451AE" w:rsidRDefault="002451AE"/>
        </w:tc>
        <w:tc>
          <w:tcPr>
            <w:tcW w:w="285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426" w:type="dxa"/>
          </w:tcPr>
          <w:p w:rsidR="002451AE" w:rsidRDefault="002451AE"/>
        </w:tc>
        <w:tc>
          <w:tcPr>
            <w:tcW w:w="1277" w:type="dxa"/>
          </w:tcPr>
          <w:p w:rsidR="002451AE" w:rsidRDefault="002451AE"/>
        </w:tc>
        <w:tc>
          <w:tcPr>
            <w:tcW w:w="993" w:type="dxa"/>
          </w:tcPr>
          <w:p w:rsidR="002451AE" w:rsidRDefault="002451AE"/>
        </w:tc>
        <w:tc>
          <w:tcPr>
            <w:tcW w:w="2836" w:type="dxa"/>
          </w:tcPr>
          <w:p w:rsidR="002451AE" w:rsidRDefault="002451AE"/>
        </w:tc>
      </w:tr>
      <w:tr w:rsidR="002451AE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451AE">
        <w:trPr>
          <w:trHeight w:hRule="exact" w:val="775"/>
        </w:trPr>
        <w:tc>
          <w:tcPr>
            <w:tcW w:w="143" w:type="dxa"/>
          </w:tcPr>
          <w:p w:rsidR="002451AE" w:rsidRDefault="002451AE"/>
        </w:tc>
        <w:tc>
          <w:tcPr>
            <w:tcW w:w="285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Противодействие коррупции</w:t>
            </w:r>
          </w:p>
          <w:p w:rsidR="002451AE" w:rsidRDefault="00DA69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ФТД.02</w:t>
            </w:r>
          </w:p>
        </w:tc>
        <w:tc>
          <w:tcPr>
            <w:tcW w:w="2836" w:type="dxa"/>
          </w:tcPr>
          <w:p w:rsidR="002451AE" w:rsidRDefault="002451AE"/>
        </w:tc>
      </w:tr>
      <w:tr w:rsidR="002451AE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451AE">
        <w:trPr>
          <w:trHeight w:hRule="exact" w:val="1111"/>
        </w:trPr>
        <w:tc>
          <w:tcPr>
            <w:tcW w:w="143" w:type="dxa"/>
          </w:tcPr>
          <w:p w:rsidR="002451AE" w:rsidRDefault="002451AE"/>
        </w:tc>
        <w:tc>
          <w:tcPr>
            <w:tcW w:w="285" w:type="dxa"/>
          </w:tcPr>
          <w:p w:rsidR="002451AE" w:rsidRDefault="002451A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39.03.02 Социальная работа (высшее образование - бакалавриат)</w:t>
            </w:r>
          </w:p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«Социальная работа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населением»</w:t>
            </w:r>
          </w:p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451AE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03.СОЦИАЛЬНОЕ ОБСЛУЖИВАНИЕ.</w:t>
            </w:r>
          </w:p>
        </w:tc>
      </w:tr>
      <w:tr w:rsidR="002451AE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2451AE" w:rsidRDefault="002451AE"/>
        </w:tc>
        <w:tc>
          <w:tcPr>
            <w:tcW w:w="426" w:type="dxa"/>
          </w:tcPr>
          <w:p w:rsidR="002451AE" w:rsidRDefault="002451AE"/>
        </w:tc>
        <w:tc>
          <w:tcPr>
            <w:tcW w:w="1277" w:type="dxa"/>
          </w:tcPr>
          <w:p w:rsidR="002451AE" w:rsidRDefault="002451AE"/>
        </w:tc>
        <w:tc>
          <w:tcPr>
            <w:tcW w:w="993" w:type="dxa"/>
          </w:tcPr>
          <w:p w:rsidR="002451AE" w:rsidRDefault="002451AE"/>
        </w:tc>
        <w:tc>
          <w:tcPr>
            <w:tcW w:w="2836" w:type="dxa"/>
          </w:tcPr>
          <w:p w:rsidR="002451AE" w:rsidRDefault="002451AE"/>
        </w:tc>
      </w:tr>
      <w:tr w:rsidR="002451AE">
        <w:trPr>
          <w:trHeight w:hRule="exact" w:val="155"/>
        </w:trPr>
        <w:tc>
          <w:tcPr>
            <w:tcW w:w="143" w:type="dxa"/>
          </w:tcPr>
          <w:p w:rsidR="002451AE" w:rsidRDefault="002451AE"/>
        </w:tc>
        <w:tc>
          <w:tcPr>
            <w:tcW w:w="285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426" w:type="dxa"/>
          </w:tcPr>
          <w:p w:rsidR="002451AE" w:rsidRDefault="002451AE"/>
        </w:tc>
        <w:tc>
          <w:tcPr>
            <w:tcW w:w="1277" w:type="dxa"/>
          </w:tcPr>
          <w:p w:rsidR="002451AE" w:rsidRDefault="002451AE"/>
        </w:tc>
        <w:tc>
          <w:tcPr>
            <w:tcW w:w="993" w:type="dxa"/>
          </w:tcPr>
          <w:p w:rsidR="002451AE" w:rsidRDefault="002451AE"/>
        </w:tc>
        <w:tc>
          <w:tcPr>
            <w:tcW w:w="2836" w:type="dxa"/>
          </w:tcPr>
          <w:p w:rsidR="002451AE" w:rsidRDefault="002451AE"/>
        </w:tc>
      </w:tr>
      <w:tr w:rsidR="002451A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2451A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СОЦИАЛЬНОЙ РАБОТЕ</w:t>
            </w:r>
          </w:p>
        </w:tc>
      </w:tr>
      <w:tr w:rsidR="002451A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СЕМЬЕЙ</w:t>
            </w:r>
          </w:p>
        </w:tc>
      </w:tr>
      <w:tr w:rsidR="002451AE">
        <w:trPr>
          <w:trHeight w:hRule="exact" w:val="124"/>
        </w:trPr>
        <w:tc>
          <w:tcPr>
            <w:tcW w:w="143" w:type="dxa"/>
          </w:tcPr>
          <w:p w:rsidR="002451AE" w:rsidRDefault="002451AE"/>
        </w:tc>
        <w:tc>
          <w:tcPr>
            <w:tcW w:w="285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426" w:type="dxa"/>
          </w:tcPr>
          <w:p w:rsidR="002451AE" w:rsidRDefault="002451AE"/>
        </w:tc>
        <w:tc>
          <w:tcPr>
            <w:tcW w:w="1277" w:type="dxa"/>
          </w:tcPr>
          <w:p w:rsidR="002451AE" w:rsidRDefault="002451AE"/>
        </w:tc>
        <w:tc>
          <w:tcPr>
            <w:tcW w:w="993" w:type="dxa"/>
          </w:tcPr>
          <w:p w:rsidR="002451AE" w:rsidRDefault="002451AE"/>
        </w:tc>
        <w:tc>
          <w:tcPr>
            <w:tcW w:w="2836" w:type="dxa"/>
          </w:tcPr>
          <w:p w:rsidR="002451AE" w:rsidRDefault="002451AE"/>
        </w:tc>
      </w:tr>
      <w:tr w:rsidR="002451A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2451AE">
        <w:trPr>
          <w:trHeight w:hRule="exact" w:val="26"/>
        </w:trPr>
        <w:tc>
          <w:tcPr>
            <w:tcW w:w="143" w:type="dxa"/>
          </w:tcPr>
          <w:p w:rsidR="002451AE" w:rsidRDefault="002451AE"/>
        </w:tc>
        <w:tc>
          <w:tcPr>
            <w:tcW w:w="285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426" w:type="dxa"/>
          </w:tcPr>
          <w:p w:rsidR="002451AE" w:rsidRDefault="002451A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2451AE"/>
        </w:tc>
      </w:tr>
      <w:tr w:rsidR="002451AE">
        <w:trPr>
          <w:trHeight w:hRule="exact" w:val="3533"/>
        </w:trPr>
        <w:tc>
          <w:tcPr>
            <w:tcW w:w="143" w:type="dxa"/>
          </w:tcPr>
          <w:p w:rsidR="002451AE" w:rsidRDefault="002451AE"/>
        </w:tc>
        <w:tc>
          <w:tcPr>
            <w:tcW w:w="285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1419" w:type="dxa"/>
          </w:tcPr>
          <w:p w:rsidR="002451AE" w:rsidRDefault="002451AE"/>
        </w:tc>
        <w:tc>
          <w:tcPr>
            <w:tcW w:w="710" w:type="dxa"/>
          </w:tcPr>
          <w:p w:rsidR="002451AE" w:rsidRDefault="002451AE"/>
        </w:tc>
        <w:tc>
          <w:tcPr>
            <w:tcW w:w="426" w:type="dxa"/>
          </w:tcPr>
          <w:p w:rsidR="002451AE" w:rsidRDefault="002451AE"/>
        </w:tc>
        <w:tc>
          <w:tcPr>
            <w:tcW w:w="1277" w:type="dxa"/>
          </w:tcPr>
          <w:p w:rsidR="002451AE" w:rsidRDefault="002451AE"/>
        </w:tc>
        <w:tc>
          <w:tcPr>
            <w:tcW w:w="993" w:type="dxa"/>
          </w:tcPr>
          <w:p w:rsidR="002451AE" w:rsidRDefault="002451AE"/>
        </w:tc>
        <w:tc>
          <w:tcPr>
            <w:tcW w:w="2836" w:type="dxa"/>
          </w:tcPr>
          <w:p w:rsidR="002451AE" w:rsidRDefault="002451AE"/>
        </w:tc>
      </w:tr>
      <w:tr w:rsidR="002451AE">
        <w:trPr>
          <w:trHeight w:hRule="exact" w:val="277"/>
        </w:trPr>
        <w:tc>
          <w:tcPr>
            <w:tcW w:w="143" w:type="dxa"/>
          </w:tcPr>
          <w:p w:rsidR="002451AE" w:rsidRDefault="002451AE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451AE">
        <w:trPr>
          <w:trHeight w:hRule="exact" w:val="138"/>
        </w:trPr>
        <w:tc>
          <w:tcPr>
            <w:tcW w:w="143" w:type="dxa"/>
          </w:tcPr>
          <w:p w:rsidR="002451AE" w:rsidRDefault="002451AE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2451AE"/>
        </w:tc>
      </w:tr>
      <w:tr w:rsidR="002451AE">
        <w:trPr>
          <w:trHeight w:hRule="exact" w:val="1666"/>
        </w:trPr>
        <w:tc>
          <w:tcPr>
            <w:tcW w:w="143" w:type="dxa"/>
          </w:tcPr>
          <w:p w:rsidR="002451AE" w:rsidRDefault="002451AE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2023 года набора</w:t>
            </w:r>
          </w:p>
          <w:p w:rsidR="002451AE" w:rsidRDefault="002451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2023-2024 учебный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2451AE" w:rsidRDefault="002451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2451AE" w:rsidRDefault="00DA69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2451A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2451AE" w:rsidRDefault="002451AE">
            <w:pPr>
              <w:spacing w:after="0" w:line="240" w:lineRule="auto"/>
              <w:rPr>
                <w:sz w:val="24"/>
                <w:szCs w:val="24"/>
              </w:rPr>
            </w:pP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/Кузнецова Е.К./</w:t>
            </w:r>
          </w:p>
          <w:p w:rsidR="002451AE" w:rsidRDefault="002451AE">
            <w:pPr>
              <w:spacing w:after="0" w:line="240" w:lineRule="auto"/>
              <w:rPr>
                <w:sz w:val="24"/>
                <w:szCs w:val="24"/>
              </w:rPr>
            </w:pP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«Кафедра экономики и управления (У)»</w:t>
            </w: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24.03.2023 г.  №8</w:t>
            </w:r>
          </w:p>
        </w:tc>
      </w:tr>
      <w:tr w:rsidR="002451A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доцент, к.э.н.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/Сергиенко О.В./</w:t>
            </w:r>
          </w:p>
        </w:tc>
      </w:tr>
    </w:tbl>
    <w:p w:rsidR="002451AE" w:rsidRDefault="00DA69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451A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451AE">
        <w:trPr>
          <w:trHeight w:hRule="exact" w:val="555"/>
        </w:trPr>
        <w:tc>
          <w:tcPr>
            <w:tcW w:w="9640" w:type="dxa"/>
          </w:tcPr>
          <w:p w:rsidR="002451AE" w:rsidRDefault="002451AE"/>
        </w:tc>
      </w:tr>
      <w:tr w:rsidR="002451A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</w:t>
            </w: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плине</w:t>
            </w: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по освоению дисциплины</w:t>
            </w: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зы, необходимой для осуществления образовательного процесса по дисциплине</w:t>
            </w: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451AE" w:rsidRDefault="00DA69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451A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451AE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в Российской Федерации»;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 76 «Об утв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Академия; ОмГА):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от 28.09.2020 (протокол заседания №2), Студенческого совета ОмГА от 28.09.2020 (протокол заседания №2);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№ 23;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очная на 2023/2024 учебный год, утвержденным приказом ректора от 27.03.2023 № 51;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внесения изменений и дополнений в разработанную Академией образовательную программу в части рабочей программы дисциплины «Противодействие коррупции» в течение 2023/2024 учебного года: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образовательной программы высшего образования - бакалавриат по направлению подготовки 39.03.02 Социальная работа; 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 w:rsidR="002451AE" w:rsidRDefault="00DA69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451A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Академии, локальн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2451AE" w:rsidTr="00DA693A">
        <w:trPr>
          <w:trHeight w:hRule="exact" w:val="138"/>
        </w:trPr>
        <w:tc>
          <w:tcPr>
            <w:tcW w:w="9654" w:type="dxa"/>
          </w:tcPr>
          <w:p w:rsidR="002451AE" w:rsidRDefault="002451AE"/>
        </w:tc>
      </w:tr>
      <w:tr w:rsidR="002451AE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ФТД.02 «Противодействие коррупции».</w:t>
            </w: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 по дисциплине, соотнесенные с индикаторами достижения компетенций:</w:t>
            </w:r>
          </w:p>
        </w:tc>
      </w:tr>
      <w:tr w:rsidR="002451AE" w:rsidTr="00DA693A">
        <w:trPr>
          <w:trHeight w:hRule="exact" w:val="138"/>
        </w:trPr>
        <w:tc>
          <w:tcPr>
            <w:tcW w:w="9654" w:type="dxa"/>
          </w:tcPr>
          <w:p w:rsidR="002451AE" w:rsidRDefault="002451AE"/>
        </w:tc>
      </w:tr>
      <w:tr w:rsidR="002451AE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 Приказом Министерства образования и науки РФ от 05.02.2018 г. № 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«Противодействие коррупц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451AE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собы их решения, исходя из действующих правовых норм, имеющихся ресурсов и ограничений</w:t>
            </w:r>
          </w:p>
        </w:tc>
      </w:tr>
      <w:tr w:rsidR="002451A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2451AE">
            <w:pPr>
              <w:spacing w:after="0" w:line="240" w:lineRule="auto"/>
              <w:rPr>
                <w:sz w:val="24"/>
                <w:szCs w:val="24"/>
              </w:rPr>
            </w:pP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451A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ИУК-2.1 знать требования, предъявляемые к проектной работе, способы представления и описание целей и результатов проектной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451A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ИУК-2.3 уметь планировать реализацию задач в зоне своей ответственности с учетом имеющихся ресурсов и ограничений, действующих правовых норм</w:t>
            </w:r>
          </w:p>
        </w:tc>
      </w:tr>
      <w:tr w:rsidR="002451A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ИУК-2.4 владеть формулировкой в рамках поставленной цели проекта совокупности взаимосвязанных задач,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обеспечивающих ее достижение</w:t>
            </w:r>
          </w:p>
        </w:tc>
      </w:tr>
    </w:tbl>
    <w:p w:rsidR="00DA693A" w:rsidRDefault="00DA693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960"/>
        <w:gridCol w:w="47"/>
      </w:tblGrid>
      <w:tr w:rsidR="00DA693A" w:rsidTr="005F7332">
        <w:trPr>
          <w:gridAfter w:val="1"/>
          <w:wAfter w:w="47" w:type="dxa"/>
          <w:trHeight w:hRule="exact" w:val="11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693A" w:rsidRDefault="00DA693A" w:rsidP="005F73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УК-10</w:t>
            </w:r>
          </w:p>
          <w:p w:rsidR="00DA693A" w:rsidRDefault="00DA693A" w:rsidP="005F7332">
            <w:pPr>
              <w:spacing w:after="0" w:line="240" w:lineRule="auto"/>
              <w:rPr>
                <w:sz w:val="24"/>
                <w:szCs w:val="24"/>
              </w:rPr>
            </w:pPr>
            <w:r w:rsidRPr="003D5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DA693A" w:rsidTr="005F7332">
        <w:trPr>
          <w:gridAfter w:val="1"/>
          <w:wAfter w:w="47" w:type="dxa"/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A693A" w:rsidRDefault="00DA693A" w:rsidP="005F7332">
            <w:pPr>
              <w:spacing w:after="0" w:line="240" w:lineRule="auto"/>
              <w:rPr>
                <w:sz w:val="24"/>
                <w:szCs w:val="24"/>
              </w:rPr>
            </w:pPr>
          </w:p>
          <w:p w:rsidR="00DA693A" w:rsidRDefault="00DA693A" w:rsidP="005F73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A693A" w:rsidTr="005F7332">
        <w:trPr>
          <w:gridAfter w:val="1"/>
          <w:wAfter w:w="47" w:type="dxa"/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693A" w:rsidRDefault="00DA693A" w:rsidP="005F73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 10.1 </w:t>
            </w:r>
            <w:r w:rsidRPr="003D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действующие правовые нормы, обеспечивающие борьбу с коррупцией, экстремизмом и терроризмом</w:t>
            </w:r>
          </w:p>
        </w:tc>
      </w:tr>
      <w:tr w:rsidR="00DA693A" w:rsidTr="005F7332">
        <w:trPr>
          <w:gridAfter w:val="1"/>
          <w:wAfter w:w="47" w:type="dxa"/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693A" w:rsidRDefault="00DA693A" w:rsidP="005F73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 10.2 </w:t>
            </w:r>
            <w:r w:rsidRPr="003D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способы профилактики коррупции, экстремизма, тероризма и способы формирования нетерпимого отношения к ним</w:t>
            </w:r>
          </w:p>
        </w:tc>
      </w:tr>
      <w:tr w:rsidR="00DA693A" w:rsidTr="005F7332">
        <w:trPr>
          <w:gridAfter w:val="1"/>
          <w:wAfter w:w="47" w:type="dxa"/>
          <w:trHeight w:hRule="exact" w:val="801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693A" w:rsidRDefault="00DA693A" w:rsidP="005F73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 10.3 </w:t>
            </w:r>
            <w:r w:rsidRPr="003D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анализировать, толковать и правильно применять правовые нормы о противодействии коррупционному поведению, эктремизму и терроризму в профессиональной деятельности</w:t>
            </w:r>
          </w:p>
        </w:tc>
      </w:tr>
      <w:tr w:rsidR="00DA693A" w:rsidTr="005F7332">
        <w:trPr>
          <w:gridAfter w:val="1"/>
          <w:wAfter w:w="47" w:type="dxa"/>
          <w:trHeight w:hRule="exact" w:val="923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693A" w:rsidRDefault="00DA693A" w:rsidP="005F73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 10.4 </w:t>
            </w:r>
            <w:r w:rsidRPr="003D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планировать, организовывать и проводить мероприятия, обеспечивающие формирование гражданской позиции и предотвращение коррупции, экстремизма и терроризма в профессиональной деятельности</w:t>
            </w:r>
          </w:p>
        </w:tc>
      </w:tr>
      <w:tr w:rsidR="00DA693A" w:rsidTr="005F7332">
        <w:trPr>
          <w:gridAfter w:val="1"/>
          <w:wAfter w:w="47" w:type="dxa"/>
          <w:trHeight w:hRule="exact" w:val="613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693A" w:rsidRDefault="00DA693A" w:rsidP="005F73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 10.5 </w:t>
            </w:r>
            <w:r w:rsidRPr="003D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навыками работы с законодательными и другими нормативными правовыми актами</w:t>
            </w:r>
          </w:p>
        </w:tc>
      </w:tr>
      <w:tr w:rsidR="00DA693A" w:rsidTr="005F7332">
        <w:trPr>
          <w:gridAfter w:val="1"/>
          <w:wAfter w:w="47" w:type="dxa"/>
          <w:trHeight w:hRule="exact" w:val="56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693A" w:rsidRDefault="00DA693A" w:rsidP="005F73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 10.6 </w:t>
            </w:r>
            <w:r w:rsidRPr="003D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навыками взаимодействия в профессиональной деятельности на основе нетерпимого отношения к коррупции, проявлениям экстремизма и терроризма</w:t>
            </w:r>
          </w:p>
        </w:tc>
      </w:tr>
      <w:tr w:rsidR="002451AE" w:rsidTr="00DA693A">
        <w:trPr>
          <w:gridAfter w:val="1"/>
          <w:wAfter w:w="47" w:type="dxa"/>
          <w:trHeight w:hRule="exact" w:val="481"/>
        </w:trPr>
        <w:tc>
          <w:tcPr>
            <w:tcW w:w="9654" w:type="dxa"/>
            <w:gridSpan w:val="7"/>
          </w:tcPr>
          <w:p w:rsidR="002451AE" w:rsidRDefault="002451AE">
            <w:pPr>
              <w:rPr>
                <w:lang w:val="ru-RU"/>
              </w:rPr>
            </w:pPr>
          </w:p>
          <w:p w:rsidR="00DA693A" w:rsidRPr="00DA693A" w:rsidRDefault="00DA693A">
            <w:pPr>
              <w:rPr>
                <w:lang w:val="ru-RU"/>
              </w:rPr>
            </w:pPr>
          </w:p>
        </w:tc>
      </w:tr>
      <w:tr w:rsidR="002451AE">
        <w:trPr>
          <w:gridAfter w:val="1"/>
          <w:wAfter w:w="47" w:type="dxa"/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2451AE" w:rsidTr="00DA693A">
        <w:trPr>
          <w:gridAfter w:val="1"/>
          <w:wAfter w:w="47" w:type="dxa"/>
          <w:trHeight w:hRule="exact" w:val="1542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2451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ФТД.02 «Противодействие коррупции» относится к обязательной части, является дисциплиной Блока &lt;не удалось определить&gt;. «&lt;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удалось определить&gt;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2451AE" w:rsidTr="00DA693A">
        <w:trPr>
          <w:trHeight w:hRule="exact" w:val="277"/>
        </w:trPr>
        <w:tc>
          <w:tcPr>
            <w:tcW w:w="8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2451AE" w:rsidTr="00DA693A">
        <w:trPr>
          <w:trHeight w:hRule="exact" w:val="277"/>
        </w:trPr>
        <w:tc>
          <w:tcPr>
            <w:tcW w:w="8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1AE" w:rsidRDefault="002451AE"/>
        </w:tc>
      </w:tr>
      <w:tr w:rsidR="002451AE" w:rsidTr="00DA693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опирается содержание данной учебной дисциплины</w:t>
            </w:r>
          </w:p>
        </w:tc>
        <w:tc>
          <w:tcPr>
            <w:tcW w:w="4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1AE" w:rsidRDefault="002451AE"/>
        </w:tc>
      </w:tr>
      <w:tr w:rsidR="002451AE" w:rsidTr="00DA693A">
        <w:trPr>
          <w:trHeight w:hRule="exact" w:val="3789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1AE" w:rsidRDefault="00DA69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  <w:p w:rsidR="002451AE" w:rsidRDefault="00DA69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(профессионально- ознакомительная практика)</w:t>
            </w:r>
          </w:p>
        </w:tc>
        <w:tc>
          <w:tcPr>
            <w:tcW w:w="4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1AE" w:rsidRDefault="00DA69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Книгоиздательское дело</w:t>
            </w:r>
          </w:p>
          <w:p w:rsidR="002451AE" w:rsidRDefault="00DA69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(профессионально </w:t>
            </w:r>
            <w:r>
              <w:rPr>
                <w:rFonts w:ascii="Times New Roman" w:hAnsi="Times New Roman" w:cs="Times New Roman"/>
                <w:color w:val="000000"/>
              </w:rPr>
              <w:t>-творческая практика)</w:t>
            </w:r>
          </w:p>
          <w:p w:rsidR="002451AE" w:rsidRDefault="00DA69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Стратегии противодействия международному терроризму</w:t>
            </w:r>
          </w:p>
          <w:p w:rsidR="002451AE" w:rsidRDefault="00DA69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Творческие мастерские</w:t>
            </w:r>
          </w:p>
          <w:p w:rsidR="002451AE" w:rsidRDefault="00DA69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(профессионально -творческая практика)</w:t>
            </w:r>
          </w:p>
          <w:p w:rsidR="002451AE" w:rsidRDefault="00DA69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Роль средств массовой информации в освещении конфликта</w:t>
            </w:r>
          </w:p>
          <w:p w:rsidR="002451AE" w:rsidRDefault="00DA69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Современное телевидение</w:t>
            </w:r>
          </w:p>
          <w:p w:rsidR="002451AE" w:rsidRDefault="00DA69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Подготовка к про</w:t>
            </w:r>
            <w:r>
              <w:rPr>
                <w:rFonts w:ascii="Times New Roman" w:hAnsi="Times New Roman" w:cs="Times New Roman"/>
                <w:color w:val="000000"/>
              </w:rPr>
              <w:t>цедуре защиты и защита выпускной квалификационной работы</w:t>
            </w:r>
          </w:p>
          <w:p w:rsidR="002451AE" w:rsidRDefault="00DA69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</w:t>
            </w:r>
          </w:p>
        </w:tc>
      </w:tr>
      <w:tr w:rsidR="002451AE" w:rsidTr="00DA693A">
        <w:trPr>
          <w:trHeight w:hRule="exact" w:val="138"/>
        </w:trPr>
        <w:tc>
          <w:tcPr>
            <w:tcW w:w="3984" w:type="dxa"/>
          </w:tcPr>
          <w:p w:rsidR="002451AE" w:rsidRDefault="002451AE"/>
        </w:tc>
        <w:tc>
          <w:tcPr>
            <w:tcW w:w="1702" w:type="dxa"/>
          </w:tcPr>
          <w:p w:rsidR="002451AE" w:rsidRDefault="002451AE"/>
        </w:tc>
        <w:tc>
          <w:tcPr>
            <w:tcW w:w="1716" w:type="dxa"/>
          </w:tcPr>
          <w:p w:rsidR="002451AE" w:rsidRDefault="002451AE"/>
        </w:tc>
        <w:tc>
          <w:tcPr>
            <w:tcW w:w="426" w:type="dxa"/>
          </w:tcPr>
          <w:p w:rsidR="002451AE" w:rsidRDefault="002451AE"/>
        </w:tc>
        <w:tc>
          <w:tcPr>
            <w:tcW w:w="723" w:type="dxa"/>
          </w:tcPr>
          <w:p w:rsidR="002451AE" w:rsidRDefault="002451AE"/>
        </w:tc>
        <w:tc>
          <w:tcPr>
            <w:tcW w:w="143" w:type="dxa"/>
          </w:tcPr>
          <w:p w:rsidR="002451AE" w:rsidRDefault="002451AE"/>
        </w:tc>
        <w:tc>
          <w:tcPr>
            <w:tcW w:w="1007" w:type="dxa"/>
            <w:gridSpan w:val="2"/>
          </w:tcPr>
          <w:p w:rsidR="002451AE" w:rsidRDefault="002451AE"/>
        </w:tc>
      </w:tr>
      <w:tr w:rsidR="002451AE" w:rsidTr="00DA693A">
        <w:trPr>
          <w:trHeight w:hRule="exact" w:val="1125"/>
        </w:trPr>
        <w:tc>
          <w:tcPr>
            <w:tcW w:w="97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 (по видам учебных занятий) и на самостоятельную работу обучающихся</w:t>
            </w:r>
          </w:p>
        </w:tc>
      </w:tr>
      <w:tr w:rsidR="002451AE" w:rsidTr="00DA693A">
        <w:trPr>
          <w:trHeight w:hRule="exact" w:val="585"/>
        </w:trPr>
        <w:tc>
          <w:tcPr>
            <w:tcW w:w="97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451AE" w:rsidTr="00DA693A">
        <w:trPr>
          <w:trHeight w:hRule="exact" w:val="138"/>
        </w:trPr>
        <w:tc>
          <w:tcPr>
            <w:tcW w:w="3984" w:type="dxa"/>
          </w:tcPr>
          <w:p w:rsidR="002451AE" w:rsidRDefault="002451AE"/>
        </w:tc>
        <w:tc>
          <w:tcPr>
            <w:tcW w:w="1702" w:type="dxa"/>
          </w:tcPr>
          <w:p w:rsidR="002451AE" w:rsidRDefault="002451AE"/>
        </w:tc>
        <w:tc>
          <w:tcPr>
            <w:tcW w:w="1716" w:type="dxa"/>
          </w:tcPr>
          <w:p w:rsidR="002451AE" w:rsidRDefault="002451AE"/>
        </w:tc>
        <w:tc>
          <w:tcPr>
            <w:tcW w:w="426" w:type="dxa"/>
          </w:tcPr>
          <w:p w:rsidR="002451AE" w:rsidRDefault="002451AE"/>
        </w:tc>
        <w:tc>
          <w:tcPr>
            <w:tcW w:w="723" w:type="dxa"/>
          </w:tcPr>
          <w:p w:rsidR="002451AE" w:rsidRDefault="002451AE"/>
        </w:tc>
        <w:tc>
          <w:tcPr>
            <w:tcW w:w="143" w:type="dxa"/>
          </w:tcPr>
          <w:p w:rsidR="002451AE" w:rsidRDefault="002451AE"/>
        </w:tc>
        <w:tc>
          <w:tcPr>
            <w:tcW w:w="1007" w:type="dxa"/>
            <w:gridSpan w:val="2"/>
          </w:tcPr>
          <w:p w:rsidR="002451AE" w:rsidRDefault="002451AE"/>
        </w:tc>
      </w:tr>
      <w:tr w:rsidR="002451AE" w:rsidTr="00DA693A">
        <w:trPr>
          <w:trHeight w:hRule="exact" w:val="277"/>
        </w:trPr>
        <w:tc>
          <w:tcPr>
            <w:tcW w:w="7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451AE" w:rsidTr="00DA693A">
        <w:trPr>
          <w:trHeight w:hRule="exact" w:val="277"/>
        </w:trPr>
        <w:tc>
          <w:tcPr>
            <w:tcW w:w="7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451AE" w:rsidTr="00DA693A">
        <w:trPr>
          <w:trHeight w:hRule="exact" w:val="277"/>
        </w:trPr>
        <w:tc>
          <w:tcPr>
            <w:tcW w:w="7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51AE" w:rsidTr="00DA693A">
        <w:trPr>
          <w:trHeight w:hRule="exact" w:val="277"/>
        </w:trPr>
        <w:tc>
          <w:tcPr>
            <w:tcW w:w="7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451AE" w:rsidTr="00DA693A">
        <w:trPr>
          <w:trHeight w:hRule="exact" w:val="277"/>
        </w:trPr>
        <w:tc>
          <w:tcPr>
            <w:tcW w:w="7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51AE" w:rsidTr="00DA693A">
        <w:trPr>
          <w:trHeight w:hRule="exact" w:val="277"/>
        </w:trPr>
        <w:tc>
          <w:tcPr>
            <w:tcW w:w="7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451AE" w:rsidTr="00DA693A">
        <w:trPr>
          <w:trHeight w:hRule="exact" w:val="277"/>
        </w:trPr>
        <w:tc>
          <w:tcPr>
            <w:tcW w:w="7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51AE" w:rsidTr="00DA693A">
        <w:trPr>
          <w:trHeight w:hRule="exact" w:val="416"/>
        </w:trPr>
        <w:tc>
          <w:tcPr>
            <w:tcW w:w="3984" w:type="dxa"/>
          </w:tcPr>
          <w:p w:rsidR="002451AE" w:rsidRDefault="002451AE"/>
        </w:tc>
        <w:tc>
          <w:tcPr>
            <w:tcW w:w="1702" w:type="dxa"/>
          </w:tcPr>
          <w:p w:rsidR="002451AE" w:rsidRDefault="002451AE"/>
        </w:tc>
        <w:tc>
          <w:tcPr>
            <w:tcW w:w="1716" w:type="dxa"/>
          </w:tcPr>
          <w:p w:rsidR="002451AE" w:rsidRDefault="002451AE"/>
        </w:tc>
        <w:tc>
          <w:tcPr>
            <w:tcW w:w="426" w:type="dxa"/>
          </w:tcPr>
          <w:p w:rsidR="002451AE" w:rsidRDefault="002451AE"/>
        </w:tc>
        <w:tc>
          <w:tcPr>
            <w:tcW w:w="723" w:type="dxa"/>
          </w:tcPr>
          <w:p w:rsidR="002451AE" w:rsidRDefault="002451AE"/>
        </w:tc>
        <w:tc>
          <w:tcPr>
            <w:tcW w:w="143" w:type="dxa"/>
          </w:tcPr>
          <w:p w:rsidR="002451AE" w:rsidRDefault="002451AE"/>
        </w:tc>
        <w:tc>
          <w:tcPr>
            <w:tcW w:w="1007" w:type="dxa"/>
            <w:gridSpan w:val="2"/>
          </w:tcPr>
          <w:p w:rsidR="002451AE" w:rsidRDefault="002451AE"/>
        </w:tc>
      </w:tr>
      <w:tr w:rsidR="002451AE" w:rsidTr="00DA693A">
        <w:trPr>
          <w:trHeight w:hRule="exact" w:val="277"/>
        </w:trPr>
        <w:tc>
          <w:tcPr>
            <w:tcW w:w="7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2451AE" w:rsidTr="00DA693A">
        <w:trPr>
          <w:trHeight w:hRule="exact" w:val="277"/>
        </w:trPr>
        <w:tc>
          <w:tcPr>
            <w:tcW w:w="3984" w:type="dxa"/>
          </w:tcPr>
          <w:p w:rsidR="002451AE" w:rsidRDefault="002451AE"/>
        </w:tc>
        <w:tc>
          <w:tcPr>
            <w:tcW w:w="1702" w:type="dxa"/>
          </w:tcPr>
          <w:p w:rsidR="002451AE" w:rsidRDefault="002451AE"/>
        </w:tc>
        <w:tc>
          <w:tcPr>
            <w:tcW w:w="1716" w:type="dxa"/>
          </w:tcPr>
          <w:p w:rsidR="002451AE" w:rsidRDefault="002451AE"/>
        </w:tc>
        <w:tc>
          <w:tcPr>
            <w:tcW w:w="426" w:type="dxa"/>
          </w:tcPr>
          <w:p w:rsidR="002451AE" w:rsidRDefault="002451AE"/>
        </w:tc>
        <w:tc>
          <w:tcPr>
            <w:tcW w:w="723" w:type="dxa"/>
          </w:tcPr>
          <w:p w:rsidR="002451AE" w:rsidRDefault="002451AE"/>
        </w:tc>
        <w:tc>
          <w:tcPr>
            <w:tcW w:w="143" w:type="dxa"/>
          </w:tcPr>
          <w:p w:rsidR="002451AE" w:rsidRDefault="002451AE"/>
        </w:tc>
        <w:tc>
          <w:tcPr>
            <w:tcW w:w="1007" w:type="dxa"/>
            <w:gridSpan w:val="2"/>
          </w:tcPr>
          <w:p w:rsidR="002451AE" w:rsidRDefault="002451AE"/>
        </w:tc>
      </w:tr>
      <w:tr w:rsidR="002451AE" w:rsidTr="00DA693A">
        <w:trPr>
          <w:trHeight w:hRule="exact" w:val="1666"/>
        </w:trPr>
        <w:tc>
          <w:tcPr>
            <w:tcW w:w="97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2451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академических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 и видов учебных занятий</w:t>
            </w:r>
          </w:p>
          <w:p w:rsidR="002451AE" w:rsidRDefault="002451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451AE" w:rsidTr="00DA693A">
        <w:trPr>
          <w:trHeight w:hRule="exact" w:val="416"/>
        </w:trPr>
        <w:tc>
          <w:tcPr>
            <w:tcW w:w="3984" w:type="dxa"/>
          </w:tcPr>
          <w:p w:rsidR="002451AE" w:rsidRDefault="002451AE"/>
        </w:tc>
        <w:tc>
          <w:tcPr>
            <w:tcW w:w="1702" w:type="dxa"/>
          </w:tcPr>
          <w:p w:rsidR="002451AE" w:rsidRDefault="002451AE"/>
        </w:tc>
        <w:tc>
          <w:tcPr>
            <w:tcW w:w="1716" w:type="dxa"/>
          </w:tcPr>
          <w:p w:rsidR="002451AE" w:rsidRDefault="002451AE"/>
        </w:tc>
        <w:tc>
          <w:tcPr>
            <w:tcW w:w="426" w:type="dxa"/>
          </w:tcPr>
          <w:p w:rsidR="002451AE" w:rsidRDefault="002451AE"/>
        </w:tc>
        <w:tc>
          <w:tcPr>
            <w:tcW w:w="723" w:type="dxa"/>
          </w:tcPr>
          <w:p w:rsidR="002451AE" w:rsidRDefault="002451AE"/>
        </w:tc>
        <w:tc>
          <w:tcPr>
            <w:tcW w:w="143" w:type="dxa"/>
          </w:tcPr>
          <w:p w:rsidR="002451AE" w:rsidRDefault="002451AE"/>
        </w:tc>
        <w:tc>
          <w:tcPr>
            <w:tcW w:w="1007" w:type="dxa"/>
            <w:gridSpan w:val="2"/>
          </w:tcPr>
          <w:p w:rsidR="002451AE" w:rsidRDefault="002451AE"/>
        </w:tc>
      </w:tr>
      <w:tr w:rsidR="002451AE" w:rsidTr="00DA693A">
        <w:trPr>
          <w:trHeight w:hRule="exact" w:val="304"/>
        </w:trPr>
        <w:tc>
          <w:tcPr>
            <w:tcW w:w="5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451AE" w:rsidTr="00DA693A">
        <w:trPr>
          <w:trHeight w:hRule="exact" w:val="304"/>
        </w:trPr>
        <w:tc>
          <w:tcPr>
            <w:tcW w:w="5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Сущность, природа  и последствия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51AE" w:rsidRDefault="002451A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51AE" w:rsidRDefault="002451AE"/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51AE" w:rsidRDefault="002451AE"/>
        </w:tc>
      </w:tr>
      <w:tr w:rsidR="002451AE" w:rsidTr="00DA693A">
        <w:trPr>
          <w:trHeight w:hRule="exact" w:val="585"/>
        </w:trPr>
        <w:tc>
          <w:tcPr>
            <w:tcW w:w="5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противодействия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451AE" w:rsidTr="00DA693A">
        <w:trPr>
          <w:trHeight w:hRule="exact" w:val="304"/>
        </w:trPr>
        <w:tc>
          <w:tcPr>
            <w:tcW w:w="5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природа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451AE" w:rsidTr="00DA693A">
        <w:trPr>
          <w:trHeight w:hRule="exact" w:val="304"/>
        </w:trPr>
        <w:tc>
          <w:tcPr>
            <w:tcW w:w="5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451AE" w:rsidTr="00DA693A">
        <w:trPr>
          <w:trHeight w:hRule="exact" w:val="585"/>
        </w:trPr>
        <w:tc>
          <w:tcPr>
            <w:tcW w:w="5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Институциональные основы противодействия коррупции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51AE" w:rsidRDefault="002451A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51AE" w:rsidRDefault="002451AE"/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51AE" w:rsidRDefault="002451AE"/>
        </w:tc>
      </w:tr>
      <w:tr w:rsidR="002451AE" w:rsidTr="00DA693A">
        <w:trPr>
          <w:trHeight w:hRule="exact" w:val="585"/>
        </w:trPr>
        <w:tc>
          <w:tcPr>
            <w:tcW w:w="5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Институциональные основы противодействия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451AE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Политика государства в сфере взаимодействия институтов гражданского общества и органов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451A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451A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Антикоррупционная экспертиза нормативных правовых актов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51AE" w:rsidRDefault="002451A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51AE" w:rsidRDefault="002451AE"/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51AE" w:rsidRDefault="002451AE"/>
        </w:tc>
      </w:tr>
      <w:tr w:rsidR="002451A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экспертиза нормативных правовых актов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451A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экспертиза нормативных правовых актов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451A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451A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2451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451AE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2451A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2451AE"/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2451AE" w:rsidTr="00DA693A">
        <w:trPr>
          <w:trHeight w:hRule="exact" w:val="11589"/>
        </w:trPr>
        <w:tc>
          <w:tcPr>
            <w:tcW w:w="969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2451A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451AE" w:rsidRDefault="00DA69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особенностей и образовательных потребностей конкретного обучающегося, в том числе при ускоренном обучении: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Б1.Б.01 «Философия» согласно требованиям частей 3-5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для продолжения обучения в соответствии с частью 5 статьи 5 Федерального закона от 05.05.2014 № 84-ФЗ «Об особенностях правового</w:t>
            </w:r>
          </w:p>
        </w:tc>
      </w:tr>
    </w:tbl>
    <w:p w:rsidR="002451AE" w:rsidRDefault="00DA69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451AE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 отношений в сфере образования в связи с принятием в Российскую Федерацию Республики Крым и образованием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программе: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451A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2451AE">
            <w:pPr>
              <w:spacing w:after="0" w:line="240" w:lineRule="auto"/>
              <w:rPr>
                <w:sz w:val="24"/>
                <w:szCs w:val="24"/>
              </w:rPr>
            </w:pP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451A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451A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Правовое регулирование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противодействия коррупции</w:t>
            </w:r>
          </w:p>
        </w:tc>
      </w:tr>
      <w:tr w:rsidR="002451AE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2451AE"/>
        </w:tc>
      </w:tr>
      <w:tr w:rsidR="002451A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стандарты противодействия коррупции. Основные способы борьбы с ней.</w:t>
            </w:r>
          </w:p>
        </w:tc>
      </w:tr>
      <w:tr w:rsidR="002451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Институциональные основы противодействия коррупции</w:t>
            </w:r>
          </w:p>
        </w:tc>
      </w:tr>
      <w:tr w:rsidR="002451A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нормативные правовые акты в сфере противодействии коррупции. Система правовых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противодеи̌ствия коррупции. Национальная стратегия противодействия коррупции и Национальный план противодействия коррупции. Органы государственной власти, участвующие в разработке и реализации направлений государственной политики в сфере противодей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коррупции. Структура антикоррупционных программ органов власти.</w:t>
            </w:r>
          </w:p>
        </w:tc>
      </w:tr>
      <w:tr w:rsidR="002451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Антикоррупционная экспертиза нормативных правовых актов</w:t>
            </w:r>
          </w:p>
        </w:tc>
      </w:tr>
      <w:tr w:rsidR="002451A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2451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451A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2451AE">
        <w:trPr>
          <w:trHeight w:hRule="exact" w:val="14"/>
        </w:trPr>
        <w:tc>
          <w:tcPr>
            <w:tcW w:w="9640" w:type="dxa"/>
          </w:tcPr>
          <w:p w:rsidR="002451AE" w:rsidRDefault="002451AE"/>
        </w:tc>
      </w:tr>
      <w:tr w:rsidR="002451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 природа коррупции</w:t>
            </w:r>
          </w:p>
        </w:tc>
      </w:tr>
      <w:tr w:rsidR="002451A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признаки коррупции. Сферы проявления и основные факторы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коррупции. Исторические и социальные корни коррупции. Коррупция в современной России.</w:t>
            </w:r>
          </w:p>
        </w:tc>
      </w:tr>
      <w:tr w:rsidR="002451AE">
        <w:trPr>
          <w:trHeight w:hRule="exact" w:val="14"/>
        </w:trPr>
        <w:tc>
          <w:tcPr>
            <w:tcW w:w="9640" w:type="dxa"/>
          </w:tcPr>
          <w:p w:rsidR="002451AE" w:rsidRDefault="002451AE"/>
        </w:tc>
      </w:tr>
      <w:tr w:rsidR="002451A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Политика государства в сфере взаимодействия институтов гражданского общества и органов законодательной власти</w:t>
            </w:r>
          </w:p>
        </w:tc>
      </w:tr>
      <w:tr w:rsidR="002451A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ведомственных рабочих групп, совещательных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экспертных комиссий в противодействии коррупции. Институты гражданского общества как субъекты общественного контроля. Политика государства в сфере взаимодействия институтов гражданского общества и органов власти.</w:t>
            </w:r>
          </w:p>
        </w:tc>
      </w:tr>
      <w:tr w:rsidR="002451AE">
        <w:trPr>
          <w:trHeight w:hRule="exact" w:val="14"/>
        </w:trPr>
        <w:tc>
          <w:tcPr>
            <w:tcW w:w="9640" w:type="dxa"/>
          </w:tcPr>
          <w:p w:rsidR="002451AE" w:rsidRDefault="002451AE"/>
        </w:tc>
      </w:tr>
      <w:tr w:rsidR="002451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Антикоррупционная экспертиза нормативных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правовых актов</w:t>
            </w:r>
          </w:p>
        </w:tc>
      </w:tr>
      <w:tr w:rsidR="002451A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Противодействие коррупции в системе управления народным хозяйством. Правовое антикоррупционное регулирование нормотворческой деятельности на федеральном, региональном и местном уровнях.  Исследование результатов применения мер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предупреждению, пресечению коррупции и мер ответственности за совершение коррупционных правонарушений. Проблемы совершенствования российского законодательства о противодействии коррупции.</w:t>
            </w:r>
          </w:p>
        </w:tc>
      </w:tr>
    </w:tbl>
    <w:p w:rsidR="002451AE" w:rsidRDefault="00DA69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2451A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2451AE">
            <w:pPr>
              <w:spacing w:after="0" w:line="240" w:lineRule="auto"/>
              <w:rPr>
                <w:sz w:val="24"/>
                <w:szCs w:val="24"/>
              </w:rPr>
            </w:pP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обучающихся по дисциплине</w:t>
            </w:r>
          </w:p>
        </w:tc>
      </w:tr>
      <w:tr w:rsidR="002451AE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«Противодействие коррупции» / Кузнецова Е.К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Омск: Изд-во Омской гуманитарной академии, 2023.</w:t>
            </w: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формах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процедуре проведения текущего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31.08.2022 (протокол заседания № 1), утвержденное приказом ректора от 31.08.2022 №103.</w:t>
            </w: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совета ОмГА от 29.08.2016 (протокол заседания № 1), утвержденное приказом ректора от 01.09.2016 № 43в.</w:t>
            </w: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31.08.2022 №103.</w:t>
            </w:r>
          </w:p>
        </w:tc>
      </w:tr>
      <w:tr w:rsidR="002451AE">
        <w:trPr>
          <w:trHeight w:hRule="exact" w:val="138"/>
        </w:trPr>
        <w:tc>
          <w:tcPr>
            <w:tcW w:w="285" w:type="dxa"/>
          </w:tcPr>
          <w:p w:rsidR="002451AE" w:rsidRDefault="002451AE"/>
        </w:tc>
        <w:tc>
          <w:tcPr>
            <w:tcW w:w="9356" w:type="dxa"/>
          </w:tcPr>
          <w:p w:rsidR="002451AE" w:rsidRDefault="002451AE"/>
        </w:tc>
      </w:tr>
      <w:tr w:rsidR="002451A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451AE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(филиал)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http://www.iprbookshop.ru/73003.html</w:t>
            </w:r>
            <w:r>
              <w:t xml:space="preserve"> </w:t>
            </w:r>
          </w:p>
        </w:tc>
      </w:tr>
      <w:tr w:rsidR="002451AE">
        <w:trPr>
          <w:trHeight w:hRule="exact" w:val="27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273-ФЗ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(постатейный)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Хабриева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Ноздрачев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Абузярова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Матулис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Семилютина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Севальнев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Трунцевский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Хабриевой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273-ФЗ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(постатейный)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978-5-9516-0815-4.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http://www.iprbookshop.ru/86535.html</w:t>
            </w:r>
            <w:r>
              <w:t xml:space="preserve"> </w:t>
            </w:r>
          </w:p>
        </w:tc>
      </w:tr>
      <w:tr w:rsidR="002451AE">
        <w:trPr>
          <w:trHeight w:hRule="exact" w:val="277"/>
        </w:trPr>
        <w:tc>
          <w:tcPr>
            <w:tcW w:w="285" w:type="dxa"/>
          </w:tcPr>
          <w:p w:rsidR="002451AE" w:rsidRDefault="002451AE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451AE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Шишкарёв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978-5-238-01232-2.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http://www.iprbookshop.ru/81827.html</w:t>
            </w:r>
            <w:r>
              <w:t xml:space="preserve"> </w:t>
            </w:r>
          </w:p>
        </w:tc>
      </w:tr>
      <w:tr w:rsidR="002451AE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2451AE"/>
        </w:tc>
      </w:tr>
      <w:tr w:rsidR="002451AE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Илюшина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Минюста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978-5-00094-613-8.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http://www.iprbookshop.ru/86914.html</w:t>
            </w:r>
            <w:r>
              <w:t xml:space="preserve"> </w:t>
            </w:r>
          </w:p>
        </w:tc>
      </w:tr>
      <w:tr w:rsidR="002451A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451AE">
        <w:trPr>
          <w:trHeight w:hRule="exact" w:val="94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 http://www.iprbookshop.ru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  ЭБС издательства «Юрайт» Режим доступа: http://biblio-online.ru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Единое окно доступа к образовательным ресурсам. Режим доступа:</w:t>
            </w:r>
          </w:p>
        </w:tc>
      </w:tr>
    </w:tbl>
    <w:p w:rsidR="002451AE" w:rsidRDefault="00DA69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451AE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http://window.edu.ru/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  Научная электронная библиотека e-library.ru Режим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оступа: http://elibrary.ru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издательства Elsevier Режим доступа:  http://www.sciencedirect.com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«Российское образование» Режим доступа:  www.edu.ru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  Журналы Кембриджского университета Режим доступа: http://journals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.cambridge.org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университета Режим доступа:  http://www.oxfordjoumals.org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Академике Режим доступа: http://dic.academic.ru/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наукам Российской академии наук. Режим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доступа: http://www.benran.ru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Госкомстата РФ. Режим доступа: http://www.gks.ru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библиотеки. Режим доступа: http://diss.rsl.ru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законодательству Российской Федерации. Режим доступа: http:/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/ru.spinform.ru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т», и отвечает техническим требованиям организации как на территории организации, так и вне ее.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451A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 для обучающихся по освоению дисциплины</w:t>
            </w:r>
          </w:p>
        </w:tc>
      </w:tr>
      <w:tr w:rsidR="002451AE">
        <w:trPr>
          <w:trHeight w:hRule="exact" w:val="61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бной дисциплины и качественного его усвоения рекомендуется такая последовательность действий: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сегодня, разобрать рассмотренные примеры;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иплине в библиотеке и для решения задач;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</w:t>
            </w:r>
          </w:p>
        </w:tc>
      </w:tr>
    </w:tbl>
    <w:p w:rsidR="002451AE" w:rsidRDefault="00DA69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451AE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понятия и формулы по теме домашнего задания, изучить примеры;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упражнение или задачу, предварительно понять, какой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методические указания и материалы по учебной дисциплине, текст лекций, а также электронные пособия.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материала всегда полезно выписывать формулы и графики.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ешения и попробовать решить аналогичную задачу самостоятельно.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451A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451AE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2451AE" w:rsidRDefault="002451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офисный пакет с открытым исходным кодом LibreOffice 6.0.3.2 Stable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2451AE" w:rsidRDefault="002451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451A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система «Ко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нсультант Плюс» http://www.consultant.ru/edu/student/study/</w:t>
            </w:r>
          </w:p>
        </w:tc>
      </w:tr>
      <w:tr w:rsidR="002451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система «Гарант» http://edu.garant.ru/omga/</w:t>
            </w:r>
          </w:p>
        </w:tc>
      </w:tr>
      <w:tr w:rsidR="002451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Официальный интернет-портал правовой информации http://pravo.gov.ru</w:t>
            </w:r>
          </w:p>
        </w:tc>
      </w:tr>
      <w:tr w:rsidR="002451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Президента РФ http://www.president.kremlin.ru</w:t>
            </w:r>
          </w:p>
        </w:tc>
      </w:tr>
      <w:tr w:rsidR="002451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Правительства РФ www.government.ru</w:t>
            </w:r>
          </w:p>
        </w:tc>
      </w:tr>
      <w:tr w:rsidR="002451A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451AE">
        <w:trPr>
          <w:trHeight w:hRule="exact" w:val="2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дисциплин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освоения программы бакалавриата;</w:t>
            </w:r>
          </w:p>
        </w:tc>
      </w:tr>
    </w:tbl>
    <w:p w:rsidR="002451AE" w:rsidRDefault="00DA69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451AE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участниками образовательного процесса, в том числе синхронное и (или) асинхронное взаим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одействие посредством сети «Интернет».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обработка текстовой, графической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эмпирической информации;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ктронных энциклопедий и баз данных;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мультимедийных материалов.</w:t>
            </w:r>
          </w:p>
        </w:tc>
      </w:tr>
      <w:tr w:rsidR="002451AE">
        <w:trPr>
          <w:trHeight w:hRule="exact" w:val="277"/>
        </w:trPr>
        <w:tc>
          <w:tcPr>
            <w:tcW w:w="9640" w:type="dxa"/>
          </w:tcPr>
          <w:p w:rsidR="002451AE" w:rsidRDefault="002451AE"/>
        </w:tc>
      </w:tr>
      <w:tr w:rsidR="002451A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451AE">
        <w:trPr>
          <w:trHeight w:hRule="exact" w:val="88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расположенных по адресу г. Омск, ул. 4 Челюскинцев, 2а, г. Омск, ул. 2 Производственная, д. 41/1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преподавателя; стул преподавателя; кафедра, ноутбуки; операционная система Microsoft Windows 10, Microsoft Office Professional Plus 2007, LibreOffice Writer,  LibreOffice Calc, LibreOffice Impress, LibreOffice Draw, LibreOffice Math, LibreOffice Base; 1С:П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 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Microsoft Office Professional Plus 2007, LibreOffice Writer,  LibreOffice Calc, LibreOffice Impress,  LibreOffice Draw, LibreOffice Math,  LibreOffice Base; 1С: Предпр.8 - комплект для обучения в высших и средних учебных заведениях; Линко V8.2; Moodle,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BigBlueButton, Kaspersky Endpoint Security для бизнеса – Стандартный, система контент фильтрации SkyDNS, справочно- правовые системы «Консультант плюс», «Гарант»; электронно-библиотечные системы «IPRbooks» и «ЭБС ЮРАЙТ».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лабораторных 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</w:t>
            </w:r>
          </w:p>
        </w:tc>
      </w:tr>
    </w:tbl>
    <w:p w:rsidR="002451AE" w:rsidRDefault="00DA69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451AE">
        <w:trPr>
          <w:trHeight w:hRule="exact" w:val="113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экран, мультимедийный проектор, кафедра. Обору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дование: операционная система Microsoft Windows 10, MS Visio Standart, Microsoft Office Professional Plus 2007,  LibreOffice, Kaspersky Endpoint Security для бизнеса – Стандартный, Система контент фильтрации SkyDNS, справочно-правовая система «Консультант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плюс», «Гарант», Электронно библиотечная система IPRbooks, Электронно библиотечная система «ЭБС ЮРАЙТ» www.biblio-online.ru., 1С:Предпр.8.Комплект для обучения в высших и средних учебных заведениях, Moodle. Учебно-исследовательская межкафедральная лаборато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мультимедийный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проектор, экран, стенды информационные. Оборудова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ние: стенды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проведения групповых и индивидуальных консультаций, текущего контроля и промежуточной аттестации имеются 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Microsoft 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indows 10,  Microsoft Office Professional Plus 2007, LibreOffice Writer, LibreOffice Calc, LibreOffice Impress,  LibreOffice Draw,  LibreOffice Math,  LibreOffice Base, Линко V8.2, 1С:Предпр.8.Комплект для обучения в высших и средних учебных заведениях, Mo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ww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w.biblio-online.ru</w:t>
            </w:r>
          </w:p>
          <w:p w:rsidR="002451AE" w:rsidRDefault="00DA69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самостоятельной работы: аудитории для самостоятельной работы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курсового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 библиотечная система IPRbooks, Электронно библиотечная система «ЭБС ЮРАЙТ».</w:t>
            </w:r>
          </w:p>
        </w:tc>
      </w:tr>
    </w:tbl>
    <w:p w:rsidR="002451AE" w:rsidRDefault="002451AE"/>
    <w:sectPr w:rsidR="002451AE" w:rsidSect="002451A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451AE"/>
    <w:rsid w:val="00D31453"/>
    <w:rsid w:val="00DA693A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4383</Words>
  <Characters>34249</Characters>
  <Application>Microsoft Office Word</Application>
  <DocSecurity>0</DocSecurity>
  <Lines>285</Lines>
  <Paragraphs>77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2023-2024_ФГОС3++2023_Бак-ОФО-СР(23)_plx_Противодействие коррупции</dc:title>
  <dc:creator>FastReport.NET</dc:creator>
  <cp:lastModifiedBy>ppsr-05</cp:lastModifiedBy>
  <cp:revision>2</cp:revision>
  <dcterms:created xsi:type="dcterms:W3CDTF">2023-06-09T03:59:00Z</dcterms:created>
  <dcterms:modified xsi:type="dcterms:W3CDTF">2023-06-09T04:00:00Z</dcterms:modified>
</cp:coreProperties>
</file>